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091513" w:rsidRPr="0009151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91513" w:rsidRPr="00091513">
              <w:trPr>
                <w:tblCellSpacing w:w="0" w:type="dxa"/>
              </w:trPr>
              <w:tc>
                <w:tcPr>
                  <w:tcW w:w="0" w:type="auto"/>
                  <w:hideMark/>
                </w:tcPr>
                <w:p w:rsidR="00091513" w:rsidRPr="00091513" w:rsidRDefault="00091513" w:rsidP="00091513">
                  <w:pPr>
                    <w:jc w:val="center"/>
                    <w:rPr>
                      <w:b/>
                      <w:bCs/>
                    </w:rPr>
                  </w:pPr>
                  <w:r w:rsidRPr="00091513">
                    <w:rPr>
                      <w:b/>
                      <w:bCs/>
                    </w:rPr>
                    <w:t>RRSP Homebuyer Plan</w:t>
                  </w:r>
                </w:p>
              </w:tc>
            </w:tr>
          </w:tbl>
          <w:p w:rsidR="00091513" w:rsidRPr="00091513" w:rsidRDefault="00091513" w:rsidP="00091513"/>
        </w:tc>
      </w:tr>
      <w:tr w:rsidR="00091513" w:rsidRPr="00091513">
        <w:trPr>
          <w:tblCellSpacing w:w="0" w:type="dxa"/>
        </w:trPr>
        <w:tc>
          <w:tcPr>
            <w:tcW w:w="0" w:type="auto"/>
            <w:hideMark/>
          </w:tcPr>
          <w:tbl>
            <w:tblPr>
              <w:tblW w:w="9600" w:type="dxa"/>
              <w:tblCellSpacing w:w="12" w:type="dxa"/>
              <w:tblCellMar>
                <w:top w:w="24" w:type="dxa"/>
                <w:left w:w="24" w:type="dxa"/>
                <w:bottom w:w="24" w:type="dxa"/>
                <w:right w:w="24" w:type="dxa"/>
              </w:tblCellMar>
              <w:tblLook w:val="04A0" w:firstRow="1" w:lastRow="0" w:firstColumn="1" w:lastColumn="0" w:noHBand="0" w:noVBand="1"/>
            </w:tblPr>
            <w:tblGrid>
              <w:gridCol w:w="9600"/>
            </w:tblGrid>
            <w:tr w:rsidR="00091513" w:rsidRPr="00091513">
              <w:trPr>
                <w:tblCellSpacing w:w="12" w:type="dxa"/>
              </w:trPr>
              <w:tc>
                <w:tcPr>
                  <w:tcW w:w="0" w:type="auto"/>
                  <w:hideMark/>
                </w:tcPr>
                <w:p w:rsidR="00091513" w:rsidRPr="00091513" w:rsidRDefault="00091513" w:rsidP="00091513">
                  <w:r w:rsidRPr="00091513">
                    <w:t>The Home Buyers’ Plan (HBP) is a program under which you can, generally, withdraw up to $25,000 from your registered retirement savings plan (RRSPs) to buy or build a qualifying home.</w:t>
                  </w:r>
                </w:p>
                <w:p w:rsidR="00091513" w:rsidRPr="00091513" w:rsidRDefault="00091513" w:rsidP="00091513">
                  <w:r w:rsidRPr="00091513">
                    <w:t>Withdrawals that meet all applicable HBP conditions do not have to be included in your income, and your RRSP issuer will not withhold tax on these amounts. However, before you can withdraw funds you must have entered into a written agreement to buy or build a qualifying home which you must occupy no later than one year after buying or building the home.</w:t>
                  </w:r>
                </w:p>
                <w:p w:rsidR="00091513" w:rsidRPr="00091513" w:rsidRDefault="00091513" w:rsidP="00091513">
                  <w:r w:rsidRPr="00091513">
                    <w:t>If you buy the qualifying home together with your spouse or other individuals, each of you can withdraw up to $25,000. You cannot withdraw an amount from your RRSP under the HBP if you or your spouse owned the home more than 30 days before the date of your withdrawal.</w:t>
                  </w:r>
                  <w:r w:rsidRPr="00091513">
                    <w:br/>
                    <w:t> </w:t>
                  </w:r>
                </w:p>
                <w:p w:rsidR="00091513" w:rsidRPr="00091513" w:rsidRDefault="00091513" w:rsidP="00091513">
                  <w:pPr>
                    <w:rPr>
                      <w:b/>
                      <w:bCs/>
                    </w:rPr>
                  </w:pPr>
                  <w:r w:rsidRPr="00091513">
                    <w:rPr>
                      <w:b/>
                      <w:bCs/>
                    </w:rPr>
                    <w:t>RRSP Details</w:t>
                  </w:r>
                  <w:r w:rsidRPr="00091513">
                    <w:rPr>
                      <w:b/>
                      <w:bCs/>
                    </w:rPr>
                    <w:br/>
                    <w:t> </w:t>
                  </w:r>
                </w:p>
                <w:p w:rsidR="00091513" w:rsidRPr="00091513" w:rsidRDefault="00091513" w:rsidP="00091513">
                  <w:pPr>
                    <w:numPr>
                      <w:ilvl w:val="0"/>
                      <w:numId w:val="1"/>
                    </w:numPr>
                  </w:pPr>
                  <w:r w:rsidRPr="00091513">
                    <w:t>Up to $25,000 per person could be withdrawn tax-free from RRSPs to buy or build a principal residence. Couples —including common-law — will be able to withdraw up to $50,000. </w:t>
                  </w:r>
                </w:p>
                <w:p w:rsidR="00091513" w:rsidRPr="00091513" w:rsidRDefault="00091513" w:rsidP="00091513">
                  <w:pPr>
                    <w:numPr>
                      <w:ilvl w:val="0"/>
                      <w:numId w:val="1"/>
                    </w:numPr>
                  </w:pPr>
                  <w:r w:rsidRPr="00091513">
                    <w:t>You have to meet the first-time buyer’s condition. You are not considered a first-time home buyer if you or your spouse owned a home that you occupied as your principal place of residence in the past 5 years. To determine past 5 years, the 4 years preceding the year you make your withdrawal plus the period in the year you make your withdrawal ending 31 days before your withdrawal is the rule adopted. </w:t>
                  </w:r>
                </w:p>
                <w:p w:rsidR="00091513" w:rsidRPr="00091513" w:rsidRDefault="00091513" w:rsidP="00091513">
                  <w:pPr>
                    <w:numPr>
                      <w:ilvl w:val="0"/>
                      <w:numId w:val="1"/>
                    </w:numPr>
                  </w:pPr>
                  <w:r w:rsidRPr="00091513">
                    <w:t>Home buyers withdrawing funds do not have to pay income tax on the amount withdrawn, as long as the funds are repaid into an RRSP in the future. </w:t>
                  </w:r>
                </w:p>
                <w:p w:rsidR="00091513" w:rsidRDefault="00091513" w:rsidP="00091513">
                  <w:pPr>
                    <w:numPr>
                      <w:ilvl w:val="0"/>
                      <w:numId w:val="1"/>
                    </w:numPr>
                  </w:pPr>
                  <w:r w:rsidRPr="00091513">
                    <w:t>The 15-year repayment period will begin in the second calendar year following the calendar year in which the withdrawal is made. In addition, a qualifying home must generally be acquired before October 1 of the calendar year following the year of withdrawal. For example, those making withdrawals under the plan in 2000 will have until October 1, 2001 to acquire a qualifying home and their first annual repayment will be due by the end of 2002 or</w:t>
                  </w:r>
                  <w:r>
                    <w:t xml:space="preserve"> the first two months of 2003.</w:t>
                  </w:r>
                </w:p>
                <w:p w:rsidR="00091513" w:rsidRDefault="00091513" w:rsidP="00091513">
                  <w:pPr>
                    <w:numPr>
                      <w:ilvl w:val="0"/>
                      <w:numId w:val="1"/>
                    </w:numPr>
                  </w:pPr>
                  <w:r w:rsidRPr="00091513">
                    <w:t>A special rule denies a tax deduction for contributions to an RRSP that are withdrawn within 90 days of the RRSP deposit being made. Consequently, to get the normal tax break for a contribution and to use those funds under the plan, the money must be in your RRSP for at least 90 days before a withdrawal is made.</w:t>
                  </w:r>
                </w:p>
                <w:p w:rsidR="00091513" w:rsidRDefault="00091513" w:rsidP="00091513">
                  <w:pPr>
                    <w:ind w:left="720"/>
                  </w:pPr>
                  <w:bookmarkStart w:id="0" w:name="_GoBack"/>
                  <w:bookmarkEnd w:id="0"/>
                </w:p>
                <w:p w:rsidR="00091513" w:rsidRPr="00091513" w:rsidRDefault="00091513" w:rsidP="00091513">
                  <w:pPr>
                    <w:ind w:left="720"/>
                  </w:pPr>
                </w:p>
                <w:p w:rsidR="00091513" w:rsidRPr="00091513" w:rsidRDefault="00091513" w:rsidP="00091513">
                  <w:r w:rsidRPr="00091513">
                    <w:t>Existing homeowners can use the HBP to purchase a more accessible home or a home for a disabled dependent relative where the individual withdrawing the funds:</w:t>
                  </w:r>
                  <w:r w:rsidRPr="00091513">
                    <w:br/>
                    <w:t> </w:t>
                  </w:r>
                </w:p>
                <w:p w:rsidR="00091513" w:rsidRPr="00091513" w:rsidRDefault="00091513" w:rsidP="00091513">
                  <w:pPr>
                    <w:numPr>
                      <w:ilvl w:val="0"/>
                      <w:numId w:val="2"/>
                    </w:numPr>
                  </w:pPr>
                  <w:r w:rsidRPr="00091513">
                    <w:t>qualifies for the disability tax credit (DTC) and is buying a home that is more accessible for the individual or is better suited for the care of the individual; </w:t>
                  </w:r>
                </w:p>
                <w:p w:rsidR="00091513" w:rsidRPr="00091513" w:rsidRDefault="00091513" w:rsidP="00091513">
                  <w:pPr>
                    <w:numPr>
                      <w:ilvl w:val="0"/>
                      <w:numId w:val="2"/>
                    </w:numPr>
                  </w:pPr>
                  <w:r w:rsidRPr="00091513">
                    <w:t>is related to a disabled individual who qualifies for the DTC and is buying a home for the benefit of the disabled individual that is more accessible for, or better suited for, the care of the disabled individual, or; </w:t>
                  </w:r>
                </w:p>
                <w:p w:rsidR="00000000" w:rsidRPr="00091513" w:rsidRDefault="00091513" w:rsidP="00091513">
                  <w:pPr>
                    <w:numPr>
                      <w:ilvl w:val="0"/>
                      <w:numId w:val="2"/>
                    </w:numPr>
                  </w:pPr>
                  <w:r w:rsidRPr="00091513">
                    <w:t>is related to a disabled individual who qualifies for the DTC and is withdrawing an amount for the disabled individual to buy a home that is more accessible for, or better suited for, the care of the disabled individual.</w:t>
                  </w:r>
                </w:p>
              </w:tc>
            </w:tr>
          </w:tbl>
          <w:p w:rsidR="00091513" w:rsidRPr="00091513" w:rsidRDefault="00091513" w:rsidP="00091513"/>
        </w:tc>
      </w:tr>
    </w:tbl>
    <w:p w:rsidR="00B72F17" w:rsidRDefault="00B72F17"/>
    <w:sectPr w:rsidR="00B72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2D16"/>
    <w:multiLevelType w:val="multilevel"/>
    <w:tmpl w:val="9FCC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56117"/>
    <w:multiLevelType w:val="multilevel"/>
    <w:tmpl w:val="FEB4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13"/>
    <w:rsid w:val="0004142D"/>
    <w:rsid w:val="00091513"/>
    <w:rsid w:val="000C25D8"/>
    <w:rsid w:val="00181745"/>
    <w:rsid w:val="001C4AD7"/>
    <w:rsid w:val="00351BB6"/>
    <w:rsid w:val="00493E14"/>
    <w:rsid w:val="00514631"/>
    <w:rsid w:val="006111C4"/>
    <w:rsid w:val="006F4473"/>
    <w:rsid w:val="008F41AA"/>
    <w:rsid w:val="00956C26"/>
    <w:rsid w:val="00A4775E"/>
    <w:rsid w:val="00AD1AFE"/>
    <w:rsid w:val="00B72F17"/>
    <w:rsid w:val="00C754B5"/>
    <w:rsid w:val="00D35E90"/>
    <w:rsid w:val="00F1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06618">
      <w:bodyDiv w:val="1"/>
      <w:marLeft w:val="0"/>
      <w:marRight w:val="0"/>
      <w:marTop w:val="0"/>
      <w:marBottom w:val="0"/>
      <w:divBdr>
        <w:top w:val="none" w:sz="0" w:space="0" w:color="auto"/>
        <w:left w:val="none" w:sz="0" w:space="0" w:color="auto"/>
        <w:bottom w:val="none" w:sz="0" w:space="0" w:color="auto"/>
        <w:right w:val="none" w:sz="0" w:space="0" w:color="auto"/>
      </w:divBdr>
      <w:divsChild>
        <w:div w:id="344405550">
          <w:marLeft w:val="0"/>
          <w:marRight w:val="0"/>
          <w:marTop w:val="0"/>
          <w:marBottom w:val="0"/>
          <w:divBdr>
            <w:top w:val="none" w:sz="0" w:space="0" w:color="auto"/>
            <w:left w:val="none" w:sz="0" w:space="0" w:color="auto"/>
            <w:bottom w:val="none" w:sz="0" w:space="0" w:color="auto"/>
            <w:right w:val="none" w:sz="0" w:space="0" w:color="auto"/>
          </w:divBdr>
          <w:divsChild>
            <w:div w:id="438649477">
              <w:marLeft w:val="0"/>
              <w:marRight w:val="0"/>
              <w:marTop w:val="0"/>
              <w:marBottom w:val="0"/>
              <w:divBdr>
                <w:top w:val="none" w:sz="0" w:space="0" w:color="auto"/>
                <w:left w:val="none" w:sz="0" w:space="0" w:color="auto"/>
                <w:bottom w:val="none" w:sz="0" w:space="0" w:color="auto"/>
                <w:right w:val="none" w:sz="0" w:space="0" w:color="auto"/>
              </w:divBdr>
              <w:divsChild>
                <w:div w:id="1565873605">
                  <w:marLeft w:val="0"/>
                  <w:marRight w:val="0"/>
                  <w:marTop w:val="0"/>
                  <w:marBottom w:val="0"/>
                  <w:divBdr>
                    <w:top w:val="none" w:sz="0" w:space="0" w:color="auto"/>
                    <w:left w:val="none" w:sz="0" w:space="0" w:color="auto"/>
                    <w:bottom w:val="none" w:sz="0" w:space="0" w:color="auto"/>
                    <w:right w:val="none" w:sz="0" w:space="0" w:color="auto"/>
                  </w:divBdr>
                  <w:divsChild>
                    <w:div w:id="351614385">
                      <w:marLeft w:val="0"/>
                      <w:marRight w:val="0"/>
                      <w:marTop w:val="0"/>
                      <w:marBottom w:val="0"/>
                      <w:divBdr>
                        <w:top w:val="none" w:sz="0" w:space="0" w:color="auto"/>
                        <w:left w:val="none" w:sz="0" w:space="0" w:color="auto"/>
                        <w:bottom w:val="none" w:sz="0" w:space="0" w:color="auto"/>
                        <w:right w:val="none" w:sz="0" w:space="0" w:color="auto"/>
                      </w:divBdr>
                      <w:divsChild>
                        <w:div w:id="17410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570722">
          <w:marLeft w:val="0"/>
          <w:marRight w:val="0"/>
          <w:marTop w:val="0"/>
          <w:marBottom w:val="0"/>
          <w:divBdr>
            <w:top w:val="none" w:sz="0" w:space="0" w:color="auto"/>
            <w:left w:val="none" w:sz="0" w:space="0" w:color="auto"/>
            <w:bottom w:val="none" w:sz="0" w:space="0" w:color="auto"/>
            <w:right w:val="none" w:sz="0" w:space="0" w:color="auto"/>
          </w:divBdr>
          <w:divsChild>
            <w:div w:id="151994110">
              <w:marLeft w:val="0"/>
              <w:marRight w:val="0"/>
              <w:marTop w:val="0"/>
              <w:marBottom w:val="0"/>
              <w:divBdr>
                <w:top w:val="none" w:sz="0" w:space="0" w:color="auto"/>
                <w:left w:val="none" w:sz="0" w:space="0" w:color="auto"/>
                <w:bottom w:val="none" w:sz="0" w:space="0" w:color="auto"/>
                <w:right w:val="none" w:sz="0" w:space="0" w:color="auto"/>
              </w:divBdr>
              <w:divsChild>
                <w:div w:id="1113088647">
                  <w:marLeft w:val="0"/>
                  <w:marRight w:val="0"/>
                  <w:marTop w:val="0"/>
                  <w:marBottom w:val="0"/>
                  <w:divBdr>
                    <w:top w:val="none" w:sz="0" w:space="0" w:color="auto"/>
                    <w:left w:val="none" w:sz="0" w:space="0" w:color="auto"/>
                    <w:bottom w:val="none" w:sz="0" w:space="0" w:color="auto"/>
                    <w:right w:val="none" w:sz="0" w:space="0" w:color="auto"/>
                  </w:divBdr>
                  <w:divsChild>
                    <w:div w:id="169297923">
                      <w:marLeft w:val="0"/>
                      <w:marRight w:val="0"/>
                      <w:marTop w:val="0"/>
                      <w:marBottom w:val="0"/>
                      <w:divBdr>
                        <w:top w:val="none" w:sz="0" w:space="0" w:color="auto"/>
                        <w:left w:val="none" w:sz="0" w:space="0" w:color="auto"/>
                        <w:bottom w:val="none" w:sz="0" w:space="0" w:color="auto"/>
                        <w:right w:val="none" w:sz="0" w:space="0" w:color="auto"/>
                      </w:divBdr>
                      <w:divsChild>
                        <w:div w:id="1091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65414">
          <w:marLeft w:val="0"/>
          <w:marRight w:val="0"/>
          <w:marTop w:val="0"/>
          <w:marBottom w:val="0"/>
          <w:divBdr>
            <w:top w:val="none" w:sz="0" w:space="0" w:color="auto"/>
            <w:left w:val="none" w:sz="0" w:space="0" w:color="auto"/>
            <w:bottom w:val="none" w:sz="0" w:space="0" w:color="auto"/>
            <w:right w:val="none" w:sz="0" w:space="0" w:color="auto"/>
          </w:divBdr>
          <w:divsChild>
            <w:div w:id="475342684">
              <w:marLeft w:val="0"/>
              <w:marRight w:val="0"/>
              <w:marTop w:val="0"/>
              <w:marBottom w:val="0"/>
              <w:divBdr>
                <w:top w:val="none" w:sz="0" w:space="0" w:color="auto"/>
                <w:left w:val="none" w:sz="0" w:space="0" w:color="auto"/>
                <w:bottom w:val="none" w:sz="0" w:space="0" w:color="auto"/>
                <w:right w:val="none" w:sz="0" w:space="0" w:color="auto"/>
              </w:divBdr>
              <w:divsChild>
                <w:div w:id="567770338">
                  <w:marLeft w:val="0"/>
                  <w:marRight w:val="0"/>
                  <w:marTop w:val="0"/>
                  <w:marBottom w:val="0"/>
                  <w:divBdr>
                    <w:top w:val="none" w:sz="0" w:space="0" w:color="auto"/>
                    <w:left w:val="none" w:sz="0" w:space="0" w:color="auto"/>
                    <w:bottom w:val="none" w:sz="0" w:space="0" w:color="auto"/>
                    <w:right w:val="none" w:sz="0" w:space="0" w:color="auto"/>
                  </w:divBdr>
                  <w:divsChild>
                    <w:div w:id="436483477">
                      <w:marLeft w:val="0"/>
                      <w:marRight w:val="0"/>
                      <w:marTop w:val="0"/>
                      <w:marBottom w:val="0"/>
                      <w:divBdr>
                        <w:top w:val="none" w:sz="0" w:space="0" w:color="auto"/>
                        <w:left w:val="none" w:sz="0" w:space="0" w:color="auto"/>
                        <w:bottom w:val="none" w:sz="0" w:space="0" w:color="auto"/>
                        <w:right w:val="none" w:sz="0" w:space="0" w:color="auto"/>
                      </w:divBdr>
                      <w:divsChild>
                        <w:div w:id="13994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7764">
          <w:marLeft w:val="0"/>
          <w:marRight w:val="0"/>
          <w:marTop w:val="0"/>
          <w:marBottom w:val="0"/>
          <w:divBdr>
            <w:top w:val="none" w:sz="0" w:space="0" w:color="auto"/>
            <w:left w:val="none" w:sz="0" w:space="0" w:color="auto"/>
            <w:bottom w:val="none" w:sz="0" w:space="0" w:color="auto"/>
            <w:right w:val="none" w:sz="0" w:space="0" w:color="auto"/>
          </w:divBdr>
          <w:divsChild>
            <w:div w:id="113446997">
              <w:marLeft w:val="0"/>
              <w:marRight w:val="0"/>
              <w:marTop w:val="0"/>
              <w:marBottom w:val="0"/>
              <w:divBdr>
                <w:top w:val="none" w:sz="0" w:space="0" w:color="auto"/>
                <w:left w:val="none" w:sz="0" w:space="0" w:color="auto"/>
                <w:bottom w:val="none" w:sz="0" w:space="0" w:color="auto"/>
                <w:right w:val="none" w:sz="0" w:space="0" w:color="auto"/>
              </w:divBdr>
              <w:divsChild>
                <w:div w:id="930166031">
                  <w:marLeft w:val="0"/>
                  <w:marRight w:val="0"/>
                  <w:marTop w:val="0"/>
                  <w:marBottom w:val="0"/>
                  <w:divBdr>
                    <w:top w:val="none" w:sz="0" w:space="0" w:color="auto"/>
                    <w:left w:val="none" w:sz="0" w:space="0" w:color="auto"/>
                    <w:bottom w:val="none" w:sz="0" w:space="0" w:color="auto"/>
                    <w:right w:val="none" w:sz="0" w:space="0" w:color="auto"/>
                  </w:divBdr>
                  <w:divsChild>
                    <w:div w:id="244385747">
                      <w:marLeft w:val="0"/>
                      <w:marRight w:val="0"/>
                      <w:marTop w:val="0"/>
                      <w:marBottom w:val="0"/>
                      <w:divBdr>
                        <w:top w:val="none" w:sz="0" w:space="0" w:color="auto"/>
                        <w:left w:val="none" w:sz="0" w:space="0" w:color="auto"/>
                        <w:bottom w:val="none" w:sz="0" w:space="0" w:color="auto"/>
                        <w:right w:val="none" w:sz="0" w:space="0" w:color="auto"/>
                      </w:divBdr>
                      <w:divsChild>
                        <w:div w:id="5833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61180">
          <w:marLeft w:val="0"/>
          <w:marRight w:val="0"/>
          <w:marTop w:val="0"/>
          <w:marBottom w:val="0"/>
          <w:divBdr>
            <w:top w:val="none" w:sz="0" w:space="0" w:color="auto"/>
            <w:left w:val="none" w:sz="0" w:space="0" w:color="auto"/>
            <w:bottom w:val="none" w:sz="0" w:space="0" w:color="auto"/>
            <w:right w:val="none" w:sz="0" w:space="0" w:color="auto"/>
          </w:divBdr>
          <w:divsChild>
            <w:div w:id="1674409421">
              <w:marLeft w:val="0"/>
              <w:marRight w:val="0"/>
              <w:marTop w:val="0"/>
              <w:marBottom w:val="0"/>
              <w:divBdr>
                <w:top w:val="none" w:sz="0" w:space="0" w:color="auto"/>
                <w:left w:val="none" w:sz="0" w:space="0" w:color="auto"/>
                <w:bottom w:val="none" w:sz="0" w:space="0" w:color="auto"/>
                <w:right w:val="none" w:sz="0" w:space="0" w:color="auto"/>
              </w:divBdr>
              <w:divsChild>
                <w:div w:id="1160193513">
                  <w:marLeft w:val="0"/>
                  <w:marRight w:val="0"/>
                  <w:marTop w:val="0"/>
                  <w:marBottom w:val="0"/>
                  <w:divBdr>
                    <w:top w:val="none" w:sz="0" w:space="0" w:color="auto"/>
                    <w:left w:val="none" w:sz="0" w:space="0" w:color="auto"/>
                    <w:bottom w:val="none" w:sz="0" w:space="0" w:color="auto"/>
                    <w:right w:val="none" w:sz="0" w:space="0" w:color="auto"/>
                  </w:divBdr>
                  <w:divsChild>
                    <w:div w:id="378751747">
                      <w:marLeft w:val="0"/>
                      <w:marRight w:val="0"/>
                      <w:marTop w:val="0"/>
                      <w:marBottom w:val="0"/>
                      <w:divBdr>
                        <w:top w:val="none" w:sz="0" w:space="0" w:color="auto"/>
                        <w:left w:val="none" w:sz="0" w:space="0" w:color="auto"/>
                        <w:bottom w:val="none" w:sz="0" w:space="0" w:color="auto"/>
                        <w:right w:val="none" w:sz="0" w:space="0" w:color="auto"/>
                      </w:divBdr>
                      <w:divsChild>
                        <w:div w:id="18598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68618">
          <w:marLeft w:val="0"/>
          <w:marRight w:val="0"/>
          <w:marTop w:val="0"/>
          <w:marBottom w:val="0"/>
          <w:divBdr>
            <w:top w:val="none" w:sz="0" w:space="0" w:color="auto"/>
            <w:left w:val="none" w:sz="0" w:space="0" w:color="auto"/>
            <w:bottom w:val="none" w:sz="0" w:space="0" w:color="auto"/>
            <w:right w:val="none" w:sz="0" w:space="0" w:color="auto"/>
          </w:divBdr>
          <w:divsChild>
            <w:div w:id="164365559">
              <w:marLeft w:val="0"/>
              <w:marRight w:val="0"/>
              <w:marTop w:val="0"/>
              <w:marBottom w:val="0"/>
              <w:divBdr>
                <w:top w:val="none" w:sz="0" w:space="0" w:color="auto"/>
                <w:left w:val="none" w:sz="0" w:space="0" w:color="auto"/>
                <w:bottom w:val="none" w:sz="0" w:space="0" w:color="auto"/>
                <w:right w:val="none" w:sz="0" w:space="0" w:color="auto"/>
              </w:divBdr>
              <w:divsChild>
                <w:div w:id="590511153">
                  <w:marLeft w:val="0"/>
                  <w:marRight w:val="0"/>
                  <w:marTop w:val="0"/>
                  <w:marBottom w:val="0"/>
                  <w:divBdr>
                    <w:top w:val="none" w:sz="0" w:space="0" w:color="auto"/>
                    <w:left w:val="none" w:sz="0" w:space="0" w:color="auto"/>
                    <w:bottom w:val="none" w:sz="0" w:space="0" w:color="auto"/>
                    <w:right w:val="none" w:sz="0" w:space="0" w:color="auto"/>
                  </w:divBdr>
                  <w:divsChild>
                    <w:div w:id="129322761">
                      <w:marLeft w:val="0"/>
                      <w:marRight w:val="0"/>
                      <w:marTop w:val="0"/>
                      <w:marBottom w:val="0"/>
                      <w:divBdr>
                        <w:top w:val="none" w:sz="0" w:space="0" w:color="auto"/>
                        <w:left w:val="none" w:sz="0" w:space="0" w:color="auto"/>
                        <w:bottom w:val="none" w:sz="0" w:space="0" w:color="auto"/>
                        <w:right w:val="none" w:sz="0" w:space="0" w:color="auto"/>
                      </w:divBdr>
                      <w:divsChild>
                        <w:div w:id="19324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560">
          <w:marLeft w:val="0"/>
          <w:marRight w:val="0"/>
          <w:marTop w:val="0"/>
          <w:marBottom w:val="0"/>
          <w:divBdr>
            <w:top w:val="none" w:sz="0" w:space="0" w:color="auto"/>
            <w:left w:val="none" w:sz="0" w:space="0" w:color="auto"/>
            <w:bottom w:val="none" w:sz="0" w:space="0" w:color="auto"/>
            <w:right w:val="none" w:sz="0" w:space="0" w:color="auto"/>
          </w:divBdr>
          <w:divsChild>
            <w:div w:id="404257621">
              <w:marLeft w:val="0"/>
              <w:marRight w:val="0"/>
              <w:marTop w:val="0"/>
              <w:marBottom w:val="0"/>
              <w:divBdr>
                <w:top w:val="none" w:sz="0" w:space="0" w:color="auto"/>
                <w:left w:val="none" w:sz="0" w:space="0" w:color="auto"/>
                <w:bottom w:val="none" w:sz="0" w:space="0" w:color="auto"/>
                <w:right w:val="none" w:sz="0" w:space="0" w:color="auto"/>
              </w:divBdr>
              <w:divsChild>
                <w:div w:id="978190590">
                  <w:marLeft w:val="0"/>
                  <w:marRight w:val="0"/>
                  <w:marTop w:val="0"/>
                  <w:marBottom w:val="0"/>
                  <w:divBdr>
                    <w:top w:val="none" w:sz="0" w:space="0" w:color="auto"/>
                    <w:left w:val="none" w:sz="0" w:space="0" w:color="auto"/>
                    <w:bottom w:val="none" w:sz="0" w:space="0" w:color="auto"/>
                    <w:right w:val="none" w:sz="0" w:space="0" w:color="auto"/>
                  </w:divBdr>
                  <w:divsChild>
                    <w:div w:id="923295015">
                      <w:marLeft w:val="0"/>
                      <w:marRight w:val="0"/>
                      <w:marTop w:val="0"/>
                      <w:marBottom w:val="0"/>
                      <w:divBdr>
                        <w:top w:val="none" w:sz="0" w:space="0" w:color="auto"/>
                        <w:left w:val="none" w:sz="0" w:space="0" w:color="auto"/>
                        <w:bottom w:val="none" w:sz="0" w:space="0" w:color="auto"/>
                        <w:right w:val="none" w:sz="0" w:space="0" w:color="auto"/>
                      </w:divBdr>
                      <w:divsChild>
                        <w:div w:id="21210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12598">
          <w:marLeft w:val="0"/>
          <w:marRight w:val="0"/>
          <w:marTop w:val="0"/>
          <w:marBottom w:val="0"/>
          <w:divBdr>
            <w:top w:val="none" w:sz="0" w:space="0" w:color="auto"/>
            <w:left w:val="none" w:sz="0" w:space="0" w:color="auto"/>
            <w:bottom w:val="none" w:sz="0" w:space="0" w:color="auto"/>
            <w:right w:val="none" w:sz="0" w:space="0" w:color="auto"/>
          </w:divBdr>
          <w:divsChild>
            <w:div w:id="2088451698">
              <w:marLeft w:val="0"/>
              <w:marRight w:val="0"/>
              <w:marTop w:val="0"/>
              <w:marBottom w:val="0"/>
              <w:divBdr>
                <w:top w:val="none" w:sz="0" w:space="0" w:color="auto"/>
                <w:left w:val="none" w:sz="0" w:space="0" w:color="auto"/>
                <w:bottom w:val="none" w:sz="0" w:space="0" w:color="auto"/>
                <w:right w:val="none" w:sz="0" w:space="0" w:color="auto"/>
              </w:divBdr>
              <w:divsChild>
                <w:div w:id="1830360993">
                  <w:marLeft w:val="0"/>
                  <w:marRight w:val="0"/>
                  <w:marTop w:val="0"/>
                  <w:marBottom w:val="0"/>
                  <w:divBdr>
                    <w:top w:val="none" w:sz="0" w:space="0" w:color="auto"/>
                    <w:left w:val="none" w:sz="0" w:space="0" w:color="auto"/>
                    <w:bottom w:val="none" w:sz="0" w:space="0" w:color="auto"/>
                    <w:right w:val="none" w:sz="0" w:space="0" w:color="auto"/>
                  </w:divBdr>
                  <w:divsChild>
                    <w:div w:id="438179574">
                      <w:marLeft w:val="0"/>
                      <w:marRight w:val="0"/>
                      <w:marTop w:val="0"/>
                      <w:marBottom w:val="0"/>
                      <w:divBdr>
                        <w:top w:val="none" w:sz="0" w:space="0" w:color="auto"/>
                        <w:left w:val="none" w:sz="0" w:space="0" w:color="auto"/>
                        <w:bottom w:val="none" w:sz="0" w:space="0" w:color="auto"/>
                        <w:right w:val="none" w:sz="0" w:space="0" w:color="auto"/>
                      </w:divBdr>
                      <w:divsChild>
                        <w:div w:id="12930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3734">
          <w:marLeft w:val="0"/>
          <w:marRight w:val="0"/>
          <w:marTop w:val="0"/>
          <w:marBottom w:val="0"/>
          <w:divBdr>
            <w:top w:val="none" w:sz="0" w:space="0" w:color="auto"/>
            <w:left w:val="none" w:sz="0" w:space="0" w:color="auto"/>
            <w:bottom w:val="none" w:sz="0" w:space="0" w:color="auto"/>
            <w:right w:val="none" w:sz="0" w:space="0" w:color="auto"/>
          </w:divBdr>
          <w:divsChild>
            <w:div w:id="948858062">
              <w:marLeft w:val="0"/>
              <w:marRight w:val="0"/>
              <w:marTop w:val="0"/>
              <w:marBottom w:val="0"/>
              <w:divBdr>
                <w:top w:val="none" w:sz="0" w:space="0" w:color="auto"/>
                <w:left w:val="none" w:sz="0" w:space="0" w:color="auto"/>
                <w:bottom w:val="none" w:sz="0" w:space="0" w:color="auto"/>
                <w:right w:val="none" w:sz="0" w:space="0" w:color="auto"/>
              </w:divBdr>
              <w:divsChild>
                <w:div w:id="2129468569">
                  <w:marLeft w:val="0"/>
                  <w:marRight w:val="0"/>
                  <w:marTop w:val="0"/>
                  <w:marBottom w:val="0"/>
                  <w:divBdr>
                    <w:top w:val="none" w:sz="0" w:space="0" w:color="auto"/>
                    <w:left w:val="none" w:sz="0" w:space="0" w:color="auto"/>
                    <w:bottom w:val="none" w:sz="0" w:space="0" w:color="auto"/>
                    <w:right w:val="none" w:sz="0" w:space="0" w:color="auto"/>
                  </w:divBdr>
                  <w:divsChild>
                    <w:div w:id="1183863520">
                      <w:marLeft w:val="0"/>
                      <w:marRight w:val="0"/>
                      <w:marTop w:val="0"/>
                      <w:marBottom w:val="0"/>
                      <w:divBdr>
                        <w:top w:val="none" w:sz="0" w:space="0" w:color="auto"/>
                        <w:left w:val="none" w:sz="0" w:space="0" w:color="auto"/>
                        <w:bottom w:val="none" w:sz="0" w:space="0" w:color="auto"/>
                        <w:right w:val="none" w:sz="0" w:space="0" w:color="auto"/>
                      </w:divBdr>
                      <w:divsChild>
                        <w:div w:id="4127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4866">
          <w:marLeft w:val="0"/>
          <w:marRight w:val="0"/>
          <w:marTop w:val="0"/>
          <w:marBottom w:val="0"/>
          <w:divBdr>
            <w:top w:val="none" w:sz="0" w:space="0" w:color="auto"/>
            <w:left w:val="none" w:sz="0" w:space="0" w:color="auto"/>
            <w:bottom w:val="none" w:sz="0" w:space="0" w:color="auto"/>
            <w:right w:val="none" w:sz="0" w:space="0" w:color="auto"/>
          </w:divBdr>
          <w:divsChild>
            <w:div w:id="1177774131">
              <w:marLeft w:val="0"/>
              <w:marRight w:val="0"/>
              <w:marTop w:val="0"/>
              <w:marBottom w:val="0"/>
              <w:divBdr>
                <w:top w:val="none" w:sz="0" w:space="0" w:color="auto"/>
                <w:left w:val="none" w:sz="0" w:space="0" w:color="auto"/>
                <w:bottom w:val="none" w:sz="0" w:space="0" w:color="auto"/>
                <w:right w:val="none" w:sz="0" w:space="0" w:color="auto"/>
              </w:divBdr>
              <w:divsChild>
                <w:div w:id="760491877">
                  <w:marLeft w:val="0"/>
                  <w:marRight w:val="0"/>
                  <w:marTop w:val="0"/>
                  <w:marBottom w:val="0"/>
                  <w:divBdr>
                    <w:top w:val="none" w:sz="0" w:space="0" w:color="auto"/>
                    <w:left w:val="none" w:sz="0" w:space="0" w:color="auto"/>
                    <w:bottom w:val="none" w:sz="0" w:space="0" w:color="auto"/>
                    <w:right w:val="none" w:sz="0" w:space="0" w:color="auto"/>
                  </w:divBdr>
                  <w:divsChild>
                    <w:div w:id="1800949410">
                      <w:marLeft w:val="0"/>
                      <w:marRight w:val="0"/>
                      <w:marTop w:val="0"/>
                      <w:marBottom w:val="0"/>
                      <w:divBdr>
                        <w:top w:val="none" w:sz="0" w:space="0" w:color="auto"/>
                        <w:left w:val="none" w:sz="0" w:space="0" w:color="auto"/>
                        <w:bottom w:val="none" w:sz="0" w:space="0" w:color="auto"/>
                        <w:right w:val="none" w:sz="0" w:space="0" w:color="auto"/>
                      </w:divBdr>
                      <w:divsChild>
                        <w:div w:id="20490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dino</cp:lastModifiedBy>
  <cp:revision>1</cp:revision>
  <dcterms:created xsi:type="dcterms:W3CDTF">2012-02-15T00:59:00Z</dcterms:created>
  <dcterms:modified xsi:type="dcterms:W3CDTF">2012-02-15T01:01:00Z</dcterms:modified>
</cp:coreProperties>
</file>